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47"/>
        <w:bidiVisual/>
        <w:tblW w:w="11520" w:type="dxa"/>
        <w:tblInd w:w="-247" w:type="dxa"/>
        <w:tblLayout w:type="fixed"/>
        <w:tblLook w:val="04A0"/>
      </w:tblPr>
      <w:tblGrid>
        <w:gridCol w:w="540"/>
        <w:gridCol w:w="374"/>
        <w:gridCol w:w="436"/>
        <w:gridCol w:w="7071"/>
        <w:gridCol w:w="3099"/>
      </w:tblGrid>
      <w:tr w:rsidR="004E194C" w:rsidRPr="00712904" w:rsidTr="00891677">
        <w:trPr>
          <w:cantSplit/>
          <w:trHeight w:val="1524"/>
        </w:trPr>
        <w:tc>
          <w:tcPr>
            <w:tcW w:w="540" w:type="dxa"/>
            <w:textDirection w:val="btLr"/>
          </w:tcPr>
          <w:p w:rsidR="004E194C" w:rsidRPr="00712904" w:rsidRDefault="004E194C" w:rsidP="00AE139D">
            <w:pPr>
              <w:bidi/>
              <w:ind w:left="113" w:right="113"/>
              <w:rPr>
                <w:rFonts w:ascii="Tahoma" w:hAnsi="Tahoma" w:cs="Tahoma"/>
                <w:sz w:val="20"/>
                <w:szCs w:val="20"/>
                <w:rtl/>
                <w:lang w:bidi="fa-IR"/>
              </w:rPr>
            </w:pPr>
            <w:r w:rsidRPr="00712904">
              <w:rPr>
                <w:rFonts w:ascii="Tahoma" w:eastAsia="Times New Roman" w:hAnsi="Tahoma" w:cs="Tahoma"/>
                <w:b/>
                <w:bCs/>
                <w:color w:val="000000"/>
                <w:sz w:val="20"/>
                <w:szCs w:val="20"/>
                <w:rtl/>
              </w:rPr>
              <w:t>ردیف</w:t>
            </w:r>
          </w:p>
        </w:tc>
        <w:tc>
          <w:tcPr>
            <w:tcW w:w="374" w:type="dxa"/>
            <w:textDirection w:val="btLr"/>
          </w:tcPr>
          <w:p w:rsidR="004E194C" w:rsidRPr="00712904" w:rsidRDefault="004E194C" w:rsidP="00AE139D">
            <w:pPr>
              <w:bidi/>
              <w:ind w:left="113" w:right="113"/>
              <w:rPr>
                <w:rFonts w:ascii="Tahoma" w:hAnsi="Tahoma" w:cs="Tahoma"/>
                <w:sz w:val="20"/>
                <w:szCs w:val="20"/>
                <w:rtl/>
                <w:lang w:bidi="fa-IR"/>
              </w:rPr>
            </w:pPr>
            <w:r w:rsidRPr="00712904">
              <w:rPr>
                <w:rFonts w:ascii="Tahoma" w:eastAsia="Times New Roman" w:hAnsi="Tahoma" w:cs="Tahoma"/>
                <w:b/>
                <w:bCs/>
                <w:color w:val="000000"/>
                <w:sz w:val="20"/>
                <w:szCs w:val="20"/>
                <w:rtl/>
              </w:rPr>
              <w:t>محور مربوطه</w:t>
            </w:r>
          </w:p>
        </w:tc>
        <w:tc>
          <w:tcPr>
            <w:tcW w:w="436" w:type="dxa"/>
            <w:textDirection w:val="btLr"/>
            <w:vAlign w:val="center"/>
          </w:tcPr>
          <w:p w:rsidR="004E194C" w:rsidRPr="00712904" w:rsidRDefault="004E194C" w:rsidP="00AE139D">
            <w:pPr>
              <w:bidi/>
              <w:ind w:left="113" w:right="113"/>
              <w:jc w:val="center"/>
              <w:rPr>
                <w:rFonts w:ascii="Tahoma" w:hAnsi="Tahoma" w:cs="Tahoma"/>
                <w:sz w:val="20"/>
                <w:szCs w:val="20"/>
                <w:rtl/>
                <w:lang w:bidi="fa-IR"/>
              </w:rPr>
            </w:pPr>
            <w:r w:rsidRPr="00712904">
              <w:rPr>
                <w:rFonts w:ascii="Tahoma" w:eastAsia="Times New Roman" w:hAnsi="Tahoma" w:cs="Tahoma"/>
                <w:b/>
                <w:bCs/>
                <w:color w:val="000000"/>
                <w:sz w:val="20"/>
                <w:szCs w:val="20"/>
                <w:rtl/>
              </w:rPr>
              <w:t>عنوان شاخص</w:t>
            </w:r>
          </w:p>
        </w:tc>
        <w:tc>
          <w:tcPr>
            <w:tcW w:w="7071" w:type="dxa"/>
            <w:vAlign w:val="center"/>
          </w:tcPr>
          <w:p w:rsidR="004E194C" w:rsidRPr="00712904" w:rsidRDefault="004E194C" w:rsidP="00AE139D">
            <w:pPr>
              <w:bidi/>
              <w:jc w:val="center"/>
              <w:rPr>
                <w:rFonts w:ascii="Tahoma" w:hAnsi="Tahoma" w:cs="Tahoma"/>
                <w:sz w:val="20"/>
                <w:szCs w:val="20"/>
                <w:rtl/>
                <w:lang w:bidi="fa-IR"/>
              </w:rPr>
            </w:pPr>
            <w:r w:rsidRPr="00712904">
              <w:rPr>
                <w:rFonts w:ascii="Tahoma" w:eastAsia="Times New Roman" w:hAnsi="Tahoma" w:cs="Tahoma"/>
                <w:b/>
                <w:bCs/>
                <w:color w:val="000000"/>
                <w:sz w:val="20"/>
                <w:szCs w:val="20"/>
                <w:rtl/>
              </w:rPr>
              <w:t>عملکرد و مستندات</w:t>
            </w:r>
          </w:p>
        </w:tc>
        <w:tc>
          <w:tcPr>
            <w:tcW w:w="3099" w:type="dxa"/>
            <w:vAlign w:val="center"/>
          </w:tcPr>
          <w:p w:rsidR="004E194C" w:rsidRPr="00712904" w:rsidRDefault="004E194C" w:rsidP="00AE139D">
            <w:pPr>
              <w:bidi/>
              <w:jc w:val="center"/>
              <w:rPr>
                <w:rFonts w:ascii="Tahoma" w:hAnsi="Tahoma" w:cs="Tahoma"/>
                <w:sz w:val="20"/>
                <w:szCs w:val="20"/>
                <w:rtl/>
                <w:lang w:bidi="fa-IR"/>
              </w:rPr>
            </w:pPr>
            <w:r w:rsidRPr="00712904">
              <w:rPr>
                <w:rFonts w:ascii="Tahoma" w:eastAsia="Times New Roman" w:hAnsi="Tahoma" w:cs="Tahoma"/>
                <w:b/>
                <w:bCs/>
                <w:color w:val="000000"/>
                <w:sz w:val="20"/>
                <w:szCs w:val="20"/>
                <w:rtl/>
              </w:rPr>
              <w:t>نتیجه و عملکرد</w:t>
            </w:r>
          </w:p>
        </w:tc>
      </w:tr>
      <w:tr w:rsidR="004E194C" w:rsidRPr="00712904" w:rsidTr="00891677">
        <w:trPr>
          <w:cantSplit/>
          <w:trHeight w:val="8886"/>
        </w:trPr>
        <w:tc>
          <w:tcPr>
            <w:tcW w:w="540" w:type="dxa"/>
            <w:vAlign w:val="center"/>
          </w:tcPr>
          <w:p w:rsidR="004E194C" w:rsidRPr="00712904" w:rsidRDefault="004E194C" w:rsidP="00AE139D">
            <w:pPr>
              <w:bidi/>
              <w:jc w:val="center"/>
              <w:rPr>
                <w:rFonts w:ascii="Tahoma" w:hAnsi="Tahoma" w:cs="Tahoma"/>
                <w:sz w:val="20"/>
                <w:szCs w:val="20"/>
                <w:rtl/>
                <w:lang w:bidi="fa-IR"/>
              </w:rPr>
            </w:pPr>
            <w:r w:rsidRPr="00712904">
              <w:rPr>
                <w:rFonts w:ascii="Tahoma" w:hAnsi="Tahoma" w:cs="Tahoma"/>
                <w:sz w:val="20"/>
                <w:szCs w:val="20"/>
                <w:rtl/>
                <w:lang w:bidi="fa-IR"/>
              </w:rPr>
              <w:t>6</w:t>
            </w:r>
          </w:p>
        </w:tc>
        <w:tc>
          <w:tcPr>
            <w:tcW w:w="374" w:type="dxa"/>
            <w:textDirection w:val="btLr"/>
            <w:vAlign w:val="center"/>
          </w:tcPr>
          <w:p w:rsidR="004E194C" w:rsidRPr="00712904" w:rsidRDefault="004E194C" w:rsidP="00AE139D">
            <w:pPr>
              <w:bidi/>
              <w:ind w:left="113" w:right="113"/>
              <w:jc w:val="center"/>
              <w:rPr>
                <w:rFonts w:ascii="Tahoma" w:eastAsia="Times New Roman" w:hAnsi="Tahoma" w:cs="Tahoma"/>
                <w:b/>
                <w:bCs/>
                <w:color w:val="000000"/>
                <w:sz w:val="20"/>
                <w:szCs w:val="20"/>
                <w:rtl/>
              </w:rPr>
            </w:pPr>
            <w:r w:rsidRPr="00712904">
              <w:rPr>
                <w:rFonts w:ascii="Tahoma" w:eastAsia="Times New Roman" w:hAnsi="Tahoma" w:cs="Tahoma"/>
                <w:b/>
                <w:bCs/>
                <w:color w:val="000000"/>
                <w:sz w:val="20"/>
                <w:szCs w:val="20"/>
                <w:rtl/>
              </w:rPr>
              <w:t>زراعی</w:t>
            </w:r>
          </w:p>
        </w:tc>
        <w:tc>
          <w:tcPr>
            <w:tcW w:w="436" w:type="dxa"/>
            <w:textDirection w:val="btLr"/>
          </w:tcPr>
          <w:p w:rsidR="004E194C" w:rsidRPr="00712904" w:rsidRDefault="004E194C" w:rsidP="00AE139D">
            <w:pPr>
              <w:bidi/>
              <w:ind w:left="113" w:right="113"/>
              <w:jc w:val="center"/>
              <w:rPr>
                <w:rFonts w:ascii="Tahoma" w:eastAsia="Times New Roman" w:hAnsi="Tahoma" w:cs="Tahoma"/>
                <w:b/>
                <w:bCs/>
                <w:color w:val="000000"/>
                <w:sz w:val="20"/>
                <w:szCs w:val="20"/>
                <w:rtl/>
              </w:rPr>
            </w:pPr>
            <w:r w:rsidRPr="00712904">
              <w:rPr>
                <w:rFonts w:ascii="Tahoma" w:eastAsia="Times New Roman" w:hAnsi="Tahoma" w:cs="Tahoma"/>
                <w:b/>
                <w:bCs/>
                <w:color w:val="000000"/>
                <w:sz w:val="20"/>
                <w:szCs w:val="20"/>
                <w:rtl/>
              </w:rPr>
              <w:t>میزان تولید محصولات زراعی</w:t>
            </w:r>
          </w:p>
        </w:tc>
        <w:tc>
          <w:tcPr>
            <w:tcW w:w="7071" w:type="dxa"/>
          </w:tcPr>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اجرای طرح افزایش تولید گندم درسطح 4000 هکتار شامل اجرای طرح های مشارکتی مقایسه گندم/ایجاد مزارع بذری گندم وجو/ توسعه روشهای ابیاری نوین/کنترل افات وبیماریهای گیاهی/ تغذیه مناسب /بازدید روزانه از مزارع گندم وجو وارایه توصیه های فنی کاشت ،داشت وبرداشت/ تهیه وتدارک وتوزیع بیش از 3000 تن انواع کودهای ازته وفسفاته درسال</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اجرای طرح افزایش تولید جو درسطح 3600 هکتارشامل توزیع بذور گواهی شده ومادری دربین کشاورزان/توصیه های فنی وبازدید دوره ای از مزارع/کنترل افات وبیماریهای گیاهی</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اجرای طرح افزایش تولید دانه های روغنی- کل</w:t>
            </w:r>
            <w:r w:rsidRPr="00712904">
              <w:rPr>
                <w:rFonts w:ascii="Tahoma" w:eastAsia="Times New Roman" w:hAnsi="Tahoma" w:cs="Tahoma"/>
                <w:color w:val="000000"/>
                <w:sz w:val="20"/>
                <w:szCs w:val="20"/>
                <w:rtl/>
                <w:lang w:bidi="fa-IR"/>
              </w:rPr>
              <w:t>زا ،کنجد وگلرنگ</w:t>
            </w:r>
            <w:r w:rsidRPr="00712904">
              <w:rPr>
                <w:rFonts w:ascii="Tahoma" w:eastAsia="Times New Roman" w:hAnsi="Tahoma" w:cs="Tahoma"/>
                <w:color w:val="000000"/>
                <w:sz w:val="20"/>
                <w:szCs w:val="20"/>
                <w:rtl/>
              </w:rPr>
              <w:t xml:space="preserve"> درسطح 250 هکتار شامل مکان یابی ،اموزش انفرادی وگروهی کشاورزان،نظارت مستمر بر کاشت ،داشت وبرداشت کلزا،تامین نهادهای کشاورزی مانند بذر،کود وسم ،کنترل افات وبیمارهای گیاهی</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-اجرای طرح افزایش تولید نباتات صنعتی درسطح 650 هکتار شامل همکاری باکارخانه قند اصفهان درا راستای کشت چغندرقند واجرای طرح کشت پاییزه ونشایی چغندرقند در راستای تغییر الگوی کشت از بهاره به پاییزه</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اجرای طرح افزایش تولید نباتات علوفه ای درسطح 4000 هکتار ذرت علوفه ای و1000 هکتار سایرنباتات علوفه ای شامل زیر پروژه های مقایسه ارقام وتوسعه ارقام میان رس ، زودرس وکم اب بر-اجرای طرح تغییر روشهای کشت – تغذیه مناسب گیاهی/ توسعه کشت ارزن علوفه ای وسورگوم درسطح 150 هکتار</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اجرای طرح افزایش تولید سبزی و صیفی درسطح 1300 هکتار</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تولید سایر دانه های روغنی (گلرنگ، کنجد، بیش از 100 تن)</w:t>
            </w:r>
          </w:p>
          <w:p w:rsidR="004E194C" w:rsidRPr="00712904" w:rsidRDefault="004E194C"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تولید بذور گواهی شده و مادری گندم و جو در مزارع بذری (بیش از 3000 تن)</w:t>
            </w:r>
          </w:p>
          <w:p w:rsidR="004E194C" w:rsidRPr="00712904" w:rsidRDefault="004E194C" w:rsidP="00AE139D">
            <w:pPr>
              <w:tabs>
                <w:tab w:val="right" w:pos="386"/>
              </w:tabs>
              <w:bidi/>
              <w:jc w:val="both"/>
              <w:rPr>
                <w:rFonts w:ascii="Tahoma" w:eastAsia="Times New Roman" w:hAnsi="Tahoma" w:cs="Tahoma"/>
                <w:b/>
                <w:bCs/>
                <w:color w:val="000000"/>
                <w:sz w:val="20"/>
                <w:szCs w:val="20"/>
              </w:rPr>
            </w:pPr>
            <w:r w:rsidRPr="00712904">
              <w:rPr>
                <w:rFonts w:ascii="Tahoma" w:eastAsia="Times New Roman" w:hAnsi="Tahoma" w:cs="Tahoma"/>
                <w:color w:val="000000"/>
                <w:sz w:val="20"/>
                <w:szCs w:val="20"/>
                <w:rtl/>
              </w:rPr>
              <w:t>- تولید سبزی جات غده ای (چغندر لبویی و علوفه ای، بیش از 10000تن</w:t>
            </w:r>
            <w:r w:rsidRPr="00712904">
              <w:rPr>
                <w:rFonts w:ascii="Tahoma" w:eastAsia="Times New Roman" w:hAnsi="Tahoma" w:cs="Tahoma"/>
                <w:b/>
                <w:bCs/>
                <w:color w:val="000000"/>
                <w:sz w:val="20"/>
                <w:szCs w:val="20"/>
                <w:rtl/>
              </w:rPr>
              <w:t>)</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تولیدکل شهرستان حدود 360000 تن انواع محصولات زراعی</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افزایش استفاده از روش های نوین (آبیاری تیپ) در کلیه محصولات زراعی که درسال 97 حدود 650 هکتار از مزارع زیر کشت ذرت /صیفی،گندم وجو اجرا گردید</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توسعه روش های کشاورزی حفاظتی در محصولات زراعی درسطح 2000 هکتار کم خاکورزی و550 هکتار پوشش پلاستیک در صیفیجات</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-اجرای طرح شبکه مراقبت محصولات زراعی وباغی در راستای کنترل آفات وبیماریهای  عمومی واختصاصی شامل سن گندم-بید کلم کلزا-شته و.....</w:t>
            </w:r>
          </w:p>
          <w:p w:rsidR="004E194C" w:rsidRPr="00712904" w:rsidRDefault="004E194C" w:rsidP="00AE139D">
            <w:pPr>
              <w:tabs>
                <w:tab w:val="right" w:pos="386"/>
              </w:tabs>
              <w:bidi/>
              <w:ind w:left="26"/>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-پیگیری تامین نهادهای کشاورزی شامل خرید بیش از 700تن بذورگواهی شده ومادری و3000 تن انواع کودشیمیایی توسط کارگزازان بخش خصوصی وتعاونی ونظارت بر چگونگی خرید وتوزیع دربین کشاورزان شهرستان</w:t>
            </w:r>
          </w:p>
          <w:p w:rsidR="004E194C" w:rsidRPr="00712904" w:rsidRDefault="004E194C" w:rsidP="00AE139D">
            <w:pPr>
              <w:tabs>
                <w:tab w:val="right" w:pos="386"/>
              </w:tabs>
              <w:bidi/>
              <w:ind w:left="26"/>
              <w:jc w:val="both"/>
              <w:rPr>
                <w:rFonts w:ascii="Tahoma" w:eastAsia="Times New Roman" w:hAnsi="Tahoma" w:cs="Tahoma"/>
                <w:b/>
                <w:bCs/>
                <w:color w:val="000000"/>
                <w:sz w:val="20"/>
                <w:szCs w:val="20"/>
                <w:rtl/>
              </w:rPr>
            </w:pPr>
            <w:r w:rsidRPr="00712904">
              <w:rPr>
                <w:rFonts w:ascii="Tahoma" w:eastAsia="Times New Roman" w:hAnsi="Tahoma" w:cs="Tahoma"/>
                <w:color w:val="000000"/>
                <w:sz w:val="20"/>
                <w:szCs w:val="20"/>
                <w:rtl/>
              </w:rPr>
              <w:t>- توسعه کشت کینوا/ کوشیا درراستای تغییر الگوی کشت در اراضی شور درسطح 5 هکتار</w:t>
            </w:r>
          </w:p>
        </w:tc>
        <w:tc>
          <w:tcPr>
            <w:tcW w:w="3099" w:type="dxa"/>
          </w:tcPr>
          <w:p w:rsidR="004E194C" w:rsidRPr="00712904" w:rsidRDefault="00AE139D" w:rsidP="00AE139D">
            <w:pPr>
              <w:tabs>
                <w:tab w:val="right" w:pos="162"/>
              </w:tabs>
              <w:bidi/>
              <w:jc w:val="both"/>
              <w:rPr>
                <w:rFonts w:ascii="Tahoma" w:eastAsia="Times New Roman" w:hAnsi="Tahoma" w:cs="Tahoma"/>
                <w:color w:val="000000"/>
                <w:sz w:val="20"/>
                <w:szCs w:val="20"/>
                <w:rtl/>
              </w:rPr>
            </w:pPr>
            <w:r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تولید بیش از 20000 تن محصول گندم و خرید تضمینی بیش از 15000 تن گندم مازاد کشاورزان</w:t>
            </w:r>
            <w:r w:rsidR="004E194C"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افزایش عملکرد محصولات زراعی /تولید بیش از 3000 تن بذور گواهی شده/ایجاد مزارع مشارکتی گندم با استفاده از ارقام مناسب ومقاوم در منطقه ومعرفی به کشاورزان/مصرف بهینه کودهای شیمیایی وسموم کشاورزی/بالا بردن راندمان مصرف آب وتغذیه مناسب گیاهی/افزایش درامد اقتصادی خانوار روستایی</w:t>
            </w:r>
          </w:p>
          <w:p w:rsidR="004E194C" w:rsidRPr="00712904" w:rsidRDefault="00AE139D" w:rsidP="00AE139D">
            <w:pPr>
              <w:tabs>
                <w:tab w:val="right" w:pos="162"/>
              </w:tabs>
              <w:bidi/>
              <w:jc w:val="both"/>
              <w:rPr>
                <w:rFonts w:ascii="Tahoma" w:eastAsia="Times New Roman" w:hAnsi="Tahoma" w:cs="Tahoma"/>
                <w:color w:val="000000"/>
                <w:sz w:val="20"/>
                <w:szCs w:val="20"/>
                <w:rtl/>
              </w:rPr>
            </w:pPr>
            <w:r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تولید بیش از 13000 تن محصول جو که عمدتا برای مصارف واحدهای دامی شهرستان بوده</w:t>
            </w:r>
          </w:p>
          <w:p w:rsidR="004E194C" w:rsidRPr="00712904" w:rsidRDefault="00AE139D" w:rsidP="00AE139D">
            <w:pPr>
              <w:tabs>
                <w:tab w:val="right" w:pos="162"/>
              </w:tabs>
              <w:bidi/>
              <w:jc w:val="both"/>
              <w:rPr>
                <w:rFonts w:ascii="Tahoma" w:eastAsia="Times New Roman" w:hAnsi="Tahoma" w:cs="Tahoma"/>
                <w:color w:val="000000"/>
                <w:sz w:val="20"/>
                <w:szCs w:val="20"/>
                <w:rtl/>
              </w:rPr>
            </w:pPr>
            <w:r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خرید تضمینی کلزا (بیش از 250 تن)</w:t>
            </w:r>
          </w:p>
          <w:p w:rsidR="004E194C" w:rsidRPr="00712904" w:rsidRDefault="00AE139D"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Pr>
              <w:t>-</w:t>
            </w:r>
            <w:r w:rsidR="004E194C" w:rsidRPr="00712904">
              <w:rPr>
                <w:rFonts w:ascii="Tahoma" w:eastAsia="Times New Roman" w:hAnsi="Tahoma" w:cs="Tahoma"/>
                <w:color w:val="000000"/>
                <w:sz w:val="20"/>
                <w:szCs w:val="20"/>
                <w:rtl/>
              </w:rPr>
              <w:t xml:space="preserve"> خرید تضمینی چغندر قند (بیش از 40000 تن) /تغییر الگویاز بهاره به پاییزه وکاهش مصرف آب ونهادهای کشاورزی</w:t>
            </w:r>
          </w:p>
          <w:p w:rsidR="004E194C" w:rsidRPr="00712904" w:rsidRDefault="00AE139D"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تولید ذرت علوفه ای (بیش از 240000 تن)/ معرفی ارقام کم اب بر و.زودرس بجای ارقام دیررس</w:t>
            </w:r>
          </w:p>
          <w:p w:rsidR="004E194C" w:rsidRPr="00712904" w:rsidRDefault="00AE139D"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Pr>
              <w:t>-</w:t>
            </w:r>
            <w:r w:rsidR="004E194C" w:rsidRPr="00712904">
              <w:rPr>
                <w:rFonts w:ascii="Tahoma" w:eastAsia="Times New Roman" w:hAnsi="Tahoma" w:cs="Tahoma"/>
                <w:color w:val="000000"/>
                <w:sz w:val="20"/>
                <w:szCs w:val="20"/>
                <w:rtl/>
              </w:rPr>
              <w:t>استفاده از روشهای حفا ظتی وپوشش پلاستیک وابیاری نوین (تیپ) در مزارع وکشت توام ذرت وصیفی</w:t>
            </w:r>
          </w:p>
          <w:p w:rsidR="004E194C" w:rsidRPr="00712904" w:rsidRDefault="00AE139D"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Pr>
              <w:t xml:space="preserve">- </w:t>
            </w:r>
            <w:r w:rsidR="004E194C" w:rsidRPr="00712904">
              <w:rPr>
                <w:rFonts w:ascii="Tahoma" w:eastAsia="Times New Roman" w:hAnsi="Tahoma" w:cs="Tahoma"/>
                <w:color w:val="000000"/>
                <w:sz w:val="20"/>
                <w:szCs w:val="20"/>
                <w:rtl/>
              </w:rPr>
              <w:t>کنترل ونظارت بر فعالیت کارگزان بخش خصوصی وتعاونی</w:t>
            </w:r>
          </w:p>
          <w:p w:rsidR="004E194C" w:rsidRPr="00712904" w:rsidRDefault="00AE139D" w:rsidP="00AE139D">
            <w:pPr>
              <w:tabs>
                <w:tab w:val="right" w:pos="386"/>
              </w:tabs>
              <w:bidi/>
              <w:jc w:val="both"/>
              <w:rPr>
                <w:rFonts w:ascii="Tahoma" w:eastAsia="Times New Roman" w:hAnsi="Tahoma" w:cs="Tahoma"/>
                <w:color w:val="000000"/>
                <w:sz w:val="20"/>
                <w:szCs w:val="20"/>
              </w:rPr>
            </w:pPr>
            <w:r w:rsidRPr="00712904">
              <w:rPr>
                <w:rFonts w:ascii="Tahoma" w:eastAsia="Times New Roman" w:hAnsi="Tahoma" w:cs="Tahoma"/>
                <w:color w:val="000000"/>
                <w:sz w:val="20"/>
                <w:szCs w:val="20"/>
              </w:rPr>
              <w:t>-</w:t>
            </w:r>
            <w:r w:rsidR="004E194C" w:rsidRPr="00712904">
              <w:rPr>
                <w:rFonts w:ascii="Tahoma" w:eastAsia="Times New Roman" w:hAnsi="Tahoma" w:cs="Tahoma"/>
                <w:color w:val="000000"/>
                <w:sz w:val="20"/>
                <w:szCs w:val="20"/>
                <w:rtl/>
              </w:rPr>
              <w:t>اجرای طرح های الگویی درجهت کاهش مصرف اب وافزایش راندمان تولید درمحصولات زراعی</w:t>
            </w:r>
          </w:p>
          <w:p w:rsidR="004E194C" w:rsidRPr="00712904" w:rsidRDefault="004E194C" w:rsidP="00AE139D">
            <w:pPr>
              <w:pStyle w:val="ListParagraph"/>
              <w:bidi/>
              <w:ind w:left="72"/>
              <w:rPr>
                <w:rFonts w:ascii="Tahoma" w:eastAsia="Times New Roman" w:hAnsi="Tahoma" w:cs="Tahoma"/>
                <w:b/>
                <w:bCs/>
                <w:color w:val="000000"/>
                <w:sz w:val="20"/>
                <w:szCs w:val="20"/>
                <w:rtl/>
              </w:rPr>
            </w:pPr>
          </w:p>
        </w:tc>
      </w:tr>
    </w:tbl>
    <w:p w:rsidR="00891677" w:rsidRPr="00712904" w:rsidRDefault="00891677" w:rsidP="00E63E54">
      <w:pPr>
        <w:rPr>
          <w:rFonts w:ascii="Tahoma" w:hAnsi="Tahoma" w:cs="Tahoma"/>
          <w:sz w:val="20"/>
          <w:szCs w:val="20"/>
          <w:rtl/>
        </w:rPr>
      </w:pPr>
    </w:p>
    <w:p w:rsidR="00891677" w:rsidRPr="00712904" w:rsidRDefault="00CC05B9" w:rsidP="00E63E54">
      <w:pPr>
        <w:rPr>
          <w:rFonts w:ascii="Tahoma" w:hAnsi="Tahoma" w:cs="Tahoma"/>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2" type="#_x0000_t202" style="position:absolute;margin-left:-16.7pt;margin-top:10.15pt;width:479.8pt;height:27.5pt;z-index:251658240" stroked="f">
            <v:textbox style="mso-next-textbox:#_x0000_s1032">
              <w:txbxContent>
                <w:p w:rsidR="00891677" w:rsidRPr="00CC3E4E" w:rsidRDefault="00891677" w:rsidP="00E867EB">
                  <w:pPr>
                    <w:bidi/>
                    <w:jc w:val="center"/>
                    <w:rPr>
                      <w:rFonts w:ascii="Tahoma" w:hAnsi="Tahoma" w:cs="Tahoma"/>
                      <w:b/>
                      <w:bCs/>
                      <w:sz w:val="28"/>
                      <w:szCs w:val="28"/>
                      <w:rtl/>
                      <w:lang w:bidi="fa-IR"/>
                    </w:rPr>
                  </w:pPr>
                  <w:r w:rsidRPr="00CC3E4E">
                    <w:rPr>
                      <w:rFonts w:ascii="Tahoma" w:hAnsi="Tahoma" w:cs="Tahoma"/>
                      <w:b/>
                      <w:bCs/>
                      <w:sz w:val="28"/>
                      <w:szCs w:val="28"/>
                      <w:rtl/>
                      <w:lang w:bidi="fa-IR"/>
                    </w:rPr>
                    <w:t xml:space="preserve">عملکرد  سال </w:t>
                  </w:r>
                  <w:r w:rsidR="00E867EB">
                    <w:rPr>
                      <w:rFonts w:ascii="Tahoma" w:hAnsi="Tahoma" w:cs="Tahoma"/>
                      <w:b/>
                      <w:bCs/>
                      <w:sz w:val="28"/>
                      <w:szCs w:val="28"/>
                      <w:lang w:bidi="fa-IR"/>
                    </w:rPr>
                    <w:t>1398</w:t>
                  </w:r>
                  <w:r w:rsidR="00712904" w:rsidRPr="00CC3E4E">
                    <w:rPr>
                      <w:rFonts w:ascii="Tahoma" w:hAnsi="Tahoma" w:cs="Tahoma"/>
                      <w:b/>
                      <w:bCs/>
                      <w:sz w:val="28"/>
                      <w:szCs w:val="28"/>
                      <w:rtl/>
                      <w:lang w:bidi="fa-IR"/>
                    </w:rPr>
                    <w:t>واحد زراعت</w:t>
                  </w:r>
                </w:p>
                <w:p w:rsidR="00891677" w:rsidRPr="00CC3E4E" w:rsidRDefault="00891677" w:rsidP="00891677">
                  <w:pPr>
                    <w:bidi/>
                    <w:spacing w:after="0" w:line="240" w:lineRule="auto"/>
                    <w:jc w:val="center"/>
                    <w:rPr>
                      <w:rFonts w:ascii="Tahoma" w:eastAsia="Times New Roman" w:hAnsi="Tahoma" w:cs="Tahoma"/>
                      <w:b/>
                      <w:bCs/>
                      <w:color w:val="000000"/>
                      <w:sz w:val="28"/>
                      <w:szCs w:val="28"/>
                      <w:rtl/>
                    </w:rPr>
                  </w:pPr>
                  <w:r w:rsidRPr="00CC3E4E">
                    <w:rPr>
                      <w:rFonts w:ascii="Tahoma" w:eastAsia="Times New Roman" w:hAnsi="Tahoma" w:cs="Tahoma"/>
                      <w:b/>
                      <w:bCs/>
                      <w:color w:val="000000"/>
                      <w:sz w:val="28"/>
                      <w:szCs w:val="28"/>
                      <w:rtl/>
                    </w:rPr>
                    <w:t>برش شهرستانی شاخص های اختصاصی ارزیابی عملکرد سال 1397</w:t>
                  </w:r>
                </w:p>
                <w:p w:rsidR="00891677" w:rsidRPr="00CC3E4E" w:rsidRDefault="00891677" w:rsidP="00891677">
                  <w:pPr>
                    <w:bidi/>
                    <w:rPr>
                      <w:rFonts w:ascii="Tahoma" w:hAnsi="Tahoma" w:cs="Tahoma"/>
                      <w:b/>
                      <w:bCs/>
                      <w:sz w:val="28"/>
                      <w:szCs w:val="28"/>
                    </w:rPr>
                  </w:pPr>
                </w:p>
                <w:p w:rsidR="00891677" w:rsidRPr="00CC3E4E" w:rsidRDefault="00891677" w:rsidP="00891677">
                  <w:pPr>
                    <w:bidi/>
                    <w:spacing w:after="0" w:line="240" w:lineRule="auto"/>
                    <w:jc w:val="center"/>
                    <w:rPr>
                      <w:rFonts w:ascii="Tahoma" w:eastAsia="Times New Roman" w:hAnsi="Tahoma" w:cs="Tahoma"/>
                      <w:b/>
                      <w:bCs/>
                      <w:color w:val="000000"/>
                      <w:sz w:val="28"/>
                      <w:szCs w:val="28"/>
                      <w:rtl/>
                    </w:rPr>
                  </w:pPr>
                  <w:r w:rsidRPr="00CC3E4E">
                    <w:rPr>
                      <w:rFonts w:ascii="Tahoma" w:eastAsia="Times New Roman" w:hAnsi="Tahoma" w:cs="Tahoma"/>
                      <w:b/>
                      <w:bCs/>
                      <w:color w:val="000000"/>
                      <w:sz w:val="28"/>
                      <w:szCs w:val="28"/>
                      <w:rtl/>
                    </w:rPr>
                    <w:t>برش شهرستانی شاخص های اختصاصی ارزیابی عملکرد سال 1397</w:t>
                  </w:r>
                </w:p>
                <w:p w:rsidR="00891677" w:rsidRPr="00CC3E4E" w:rsidRDefault="00891677" w:rsidP="00891677">
                  <w:pPr>
                    <w:bidi/>
                    <w:spacing w:after="0" w:line="240" w:lineRule="auto"/>
                    <w:jc w:val="center"/>
                    <w:rPr>
                      <w:rFonts w:ascii="Tahoma" w:eastAsia="Times New Roman" w:hAnsi="Tahoma" w:cs="Tahoma"/>
                      <w:b/>
                      <w:bCs/>
                      <w:color w:val="000000"/>
                      <w:sz w:val="28"/>
                      <w:szCs w:val="28"/>
                      <w:rtl/>
                    </w:rPr>
                  </w:pPr>
                  <w:r w:rsidRPr="00CC3E4E">
                    <w:rPr>
                      <w:rFonts w:ascii="Tahoma" w:eastAsia="Times New Roman" w:hAnsi="Tahoma" w:cs="Tahoma"/>
                      <w:b/>
                      <w:bCs/>
                      <w:color w:val="000000"/>
                      <w:sz w:val="28"/>
                      <w:szCs w:val="28"/>
                      <w:rtl/>
                    </w:rPr>
                    <w:t>برش شهرستانی شاخص های اختصاصی ارزیابی عملکرد سال 1397</w:t>
                  </w:r>
                </w:p>
                <w:p w:rsidR="00891677" w:rsidRPr="00CC3E4E" w:rsidRDefault="00891677" w:rsidP="00891677">
                  <w:pPr>
                    <w:rPr>
                      <w:rFonts w:ascii="Tahoma" w:hAnsi="Tahoma" w:cs="Tahoma"/>
                      <w:b/>
                      <w:bCs/>
                      <w:sz w:val="28"/>
                      <w:szCs w:val="28"/>
                    </w:rPr>
                  </w:pPr>
                </w:p>
              </w:txbxContent>
            </v:textbox>
          </v:shape>
        </w:pict>
      </w:r>
    </w:p>
    <w:p w:rsidR="00891677" w:rsidRPr="00712904" w:rsidRDefault="00891677">
      <w:pPr>
        <w:rPr>
          <w:rFonts w:ascii="Tahoma" w:hAnsi="Tahoma" w:cs="Tahoma"/>
          <w:sz w:val="20"/>
          <w:szCs w:val="20"/>
          <w:rtl/>
        </w:rPr>
      </w:pPr>
      <w:r w:rsidRPr="00712904">
        <w:rPr>
          <w:rFonts w:ascii="Tahoma" w:hAnsi="Tahoma" w:cs="Tahoma"/>
          <w:sz w:val="20"/>
          <w:szCs w:val="20"/>
        </w:rPr>
        <w:br w:type="page"/>
      </w:r>
    </w:p>
    <w:p w:rsidR="00891677" w:rsidRPr="00712904" w:rsidRDefault="00891677">
      <w:pPr>
        <w:rPr>
          <w:rFonts w:ascii="Tahoma" w:hAnsi="Tahoma" w:cs="Tahoma"/>
          <w:sz w:val="20"/>
          <w:szCs w:val="20"/>
        </w:rPr>
      </w:pPr>
    </w:p>
    <w:tbl>
      <w:tblPr>
        <w:tblpPr w:leftFromText="180" w:rightFromText="180" w:vertAnchor="text" w:horzAnchor="margin" w:tblpY="224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9"/>
        <w:gridCol w:w="4461"/>
        <w:gridCol w:w="1890"/>
        <w:gridCol w:w="360"/>
        <w:gridCol w:w="720"/>
      </w:tblGrid>
      <w:tr w:rsidR="00891677" w:rsidRPr="00712904" w:rsidTr="00891677">
        <w:trPr>
          <w:trHeight w:val="673"/>
        </w:trPr>
        <w:tc>
          <w:tcPr>
            <w:tcW w:w="3099" w:type="dxa"/>
          </w:tcPr>
          <w:p w:rsidR="00891677" w:rsidRPr="00712904" w:rsidRDefault="00891677" w:rsidP="00891677">
            <w:pPr>
              <w:pStyle w:val="ListParagraph"/>
              <w:numPr>
                <w:ilvl w:val="0"/>
                <w:numId w:val="6"/>
              </w:numPr>
              <w:tabs>
                <w:tab w:val="right" w:pos="72"/>
                <w:tab w:val="right" w:pos="252"/>
              </w:tabs>
              <w:bidi/>
              <w:ind w:left="162" w:firstLine="0"/>
              <w:jc w:val="both"/>
              <w:rPr>
                <w:rFonts w:ascii="Tahoma" w:eastAsia="Times New Roman" w:hAnsi="Tahoma" w:cs="Tahoma"/>
                <w:color w:val="000000"/>
                <w:sz w:val="20"/>
                <w:szCs w:val="20"/>
              </w:rPr>
            </w:pPr>
            <w:r w:rsidRPr="00712904">
              <w:rPr>
                <w:rFonts w:ascii="Tahoma" w:eastAsia="Times New Roman" w:hAnsi="Tahoma" w:cs="Tahoma"/>
                <w:color w:val="000000"/>
                <w:sz w:val="20"/>
                <w:szCs w:val="20"/>
                <w:rtl/>
              </w:rPr>
              <w:t xml:space="preserve">افزایش تولید محصولات زراعی </w:t>
            </w:r>
          </w:p>
          <w:p w:rsidR="00891677" w:rsidRPr="00712904" w:rsidRDefault="00891677" w:rsidP="00891677">
            <w:pPr>
              <w:pStyle w:val="ListParagraph"/>
              <w:numPr>
                <w:ilvl w:val="0"/>
                <w:numId w:val="6"/>
              </w:numPr>
              <w:tabs>
                <w:tab w:val="right" w:pos="72"/>
                <w:tab w:val="right" w:pos="252"/>
              </w:tabs>
              <w:bidi/>
              <w:ind w:left="162" w:firstLine="0"/>
              <w:jc w:val="both"/>
              <w:rPr>
                <w:rFonts w:ascii="Tahoma" w:eastAsia="Times New Roman" w:hAnsi="Tahoma" w:cs="Tahoma"/>
                <w:color w:val="000000"/>
                <w:sz w:val="20"/>
                <w:szCs w:val="20"/>
                <w:rtl/>
              </w:rPr>
            </w:pPr>
            <w:r w:rsidRPr="00712904">
              <w:rPr>
                <w:rFonts w:ascii="Tahoma" w:eastAsia="Times New Roman" w:hAnsi="Tahoma" w:cs="Tahoma"/>
                <w:color w:val="000000"/>
                <w:sz w:val="20"/>
                <w:szCs w:val="20"/>
                <w:rtl/>
              </w:rPr>
              <w:t>تامین منابع مالی</w:t>
            </w:r>
          </w:p>
          <w:p w:rsidR="00891677" w:rsidRPr="00712904" w:rsidRDefault="00891677" w:rsidP="00891677">
            <w:pPr>
              <w:jc w:val="both"/>
              <w:rPr>
                <w:rFonts w:ascii="Tahoma" w:hAnsi="Tahoma" w:cs="Tahoma"/>
                <w:sz w:val="20"/>
                <w:szCs w:val="20"/>
              </w:rPr>
            </w:pPr>
          </w:p>
        </w:tc>
        <w:tc>
          <w:tcPr>
            <w:tcW w:w="4461" w:type="dxa"/>
          </w:tcPr>
          <w:p w:rsidR="00891677" w:rsidRPr="00712904" w:rsidRDefault="00891677" w:rsidP="00891677">
            <w:pPr>
              <w:pStyle w:val="ListParagraph"/>
              <w:numPr>
                <w:ilvl w:val="0"/>
                <w:numId w:val="5"/>
              </w:numPr>
              <w:tabs>
                <w:tab w:val="right" w:pos="116"/>
              </w:tabs>
              <w:bidi/>
              <w:ind w:left="26" w:firstLine="0"/>
              <w:rPr>
                <w:rFonts w:ascii="Tahoma" w:eastAsia="Times New Roman" w:hAnsi="Tahoma" w:cs="Tahoma"/>
                <w:color w:val="000000"/>
                <w:sz w:val="20"/>
                <w:szCs w:val="20"/>
                <w:rtl/>
              </w:rPr>
            </w:pPr>
            <w:r w:rsidRPr="00712904">
              <w:rPr>
                <w:rFonts w:ascii="Tahoma" w:eastAsia="Times New Roman" w:hAnsi="Tahoma" w:cs="Tahoma"/>
                <w:color w:val="000000"/>
                <w:sz w:val="20"/>
                <w:szCs w:val="20"/>
                <w:rtl/>
              </w:rPr>
              <w:t>ا فزایش 20 درصدی عملکرد در واحد سطح در محصولات گندم، جو، ذرت علوفه ای و چغندر قند</w:t>
            </w:r>
          </w:p>
          <w:p w:rsidR="00891677" w:rsidRPr="00712904" w:rsidRDefault="00891677" w:rsidP="00891677">
            <w:pPr>
              <w:pStyle w:val="ListParagraph"/>
              <w:numPr>
                <w:ilvl w:val="0"/>
                <w:numId w:val="5"/>
              </w:numPr>
              <w:tabs>
                <w:tab w:val="right" w:pos="116"/>
              </w:tabs>
              <w:bidi/>
              <w:ind w:left="26" w:firstLine="0"/>
              <w:rPr>
                <w:rFonts w:ascii="Tahoma" w:eastAsia="Times New Roman" w:hAnsi="Tahoma" w:cs="Tahoma"/>
                <w:color w:val="000000"/>
                <w:sz w:val="20"/>
                <w:szCs w:val="20"/>
              </w:rPr>
            </w:pPr>
            <w:r w:rsidRPr="00712904">
              <w:rPr>
                <w:rFonts w:ascii="Tahoma" w:eastAsia="Times New Roman" w:hAnsi="Tahoma" w:cs="Tahoma"/>
                <w:color w:val="000000"/>
                <w:sz w:val="20"/>
                <w:szCs w:val="20"/>
                <w:rtl/>
              </w:rPr>
              <w:t xml:space="preserve"> همکاری در اجرای شبکه مراقبت زراعی</w:t>
            </w:r>
          </w:p>
          <w:p w:rsidR="00891677" w:rsidRPr="00712904" w:rsidRDefault="00891677" w:rsidP="00891677">
            <w:pPr>
              <w:pStyle w:val="ListParagraph"/>
              <w:numPr>
                <w:ilvl w:val="0"/>
                <w:numId w:val="5"/>
              </w:numPr>
              <w:tabs>
                <w:tab w:val="right" w:pos="116"/>
              </w:tabs>
              <w:bidi/>
              <w:ind w:left="26" w:firstLine="0"/>
              <w:rPr>
                <w:rFonts w:ascii="Tahoma" w:eastAsia="Times New Roman" w:hAnsi="Tahoma" w:cs="Tahoma"/>
                <w:color w:val="000000"/>
                <w:sz w:val="20"/>
                <w:szCs w:val="20"/>
              </w:rPr>
            </w:pPr>
            <w:r w:rsidRPr="00712904">
              <w:rPr>
                <w:rFonts w:ascii="Tahoma" w:eastAsia="Times New Roman" w:hAnsi="Tahoma" w:cs="Tahoma"/>
                <w:color w:val="000000"/>
                <w:sz w:val="20"/>
                <w:szCs w:val="20"/>
                <w:rtl/>
                <w:lang w:bidi="fa-IR"/>
              </w:rPr>
              <w:t>ارائه تسهیلات کمک های فنی اعتباری11380 میلیون ریال</w:t>
            </w:r>
          </w:p>
        </w:tc>
        <w:tc>
          <w:tcPr>
            <w:tcW w:w="1890" w:type="dxa"/>
          </w:tcPr>
          <w:p w:rsidR="00891677" w:rsidRPr="00712904" w:rsidRDefault="00891677" w:rsidP="00891677">
            <w:pPr>
              <w:bidi/>
              <w:jc w:val="lowKashida"/>
              <w:rPr>
                <w:rFonts w:ascii="Tahoma" w:hAnsi="Tahoma" w:cs="Tahoma"/>
                <w:sz w:val="20"/>
                <w:szCs w:val="20"/>
              </w:rPr>
            </w:pPr>
            <w:r w:rsidRPr="00712904">
              <w:rPr>
                <w:rFonts w:ascii="Tahoma" w:eastAsia="Times New Roman" w:hAnsi="Tahoma" w:cs="Tahoma"/>
                <w:b/>
                <w:bCs/>
                <w:color w:val="000000"/>
                <w:sz w:val="20"/>
                <w:szCs w:val="20"/>
                <w:rtl/>
              </w:rPr>
              <w:t>ارتقاء عملکرد در واحد سطح  نسبت به سال گذشته</w:t>
            </w:r>
          </w:p>
        </w:tc>
        <w:tc>
          <w:tcPr>
            <w:tcW w:w="360" w:type="dxa"/>
            <w:vMerge w:val="restart"/>
          </w:tcPr>
          <w:p w:rsidR="00891677" w:rsidRPr="00712904" w:rsidRDefault="00891677" w:rsidP="00891677">
            <w:pPr>
              <w:rPr>
                <w:rFonts w:ascii="Tahoma" w:hAnsi="Tahoma" w:cs="Tahoma"/>
                <w:sz w:val="20"/>
                <w:szCs w:val="20"/>
              </w:rPr>
            </w:pPr>
          </w:p>
        </w:tc>
        <w:tc>
          <w:tcPr>
            <w:tcW w:w="720" w:type="dxa"/>
            <w:vMerge w:val="restart"/>
          </w:tcPr>
          <w:p w:rsidR="00891677" w:rsidRPr="00712904" w:rsidRDefault="00891677" w:rsidP="00891677">
            <w:pPr>
              <w:rPr>
                <w:rFonts w:ascii="Tahoma" w:hAnsi="Tahoma" w:cs="Tahoma"/>
                <w:sz w:val="20"/>
                <w:szCs w:val="20"/>
              </w:rPr>
            </w:pPr>
          </w:p>
        </w:tc>
      </w:tr>
      <w:tr w:rsidR="00891677" w:rsidRPr="00712904" w:rsidTr="00891677">
        <w:trPr>
          <w:trHeight w:val="755"/>
        </w:trPr>
        <w:tc>
          <w:tcPr>
            <w:tcW w:w="3099" w:type="dxa"/>
          </w:tcPr>
          <w:p w:rsidR="00891677" w:rsidRPr="00712904" w:rsidRDefault="00891677" w:rsidP="00891677">
            <w:pPr>
              <w:bidi/>
              <w:jc w:val="both"/>
              <w:rPr>
                <w:rFonts w:ascii="Tahoma" w:eastAsia="Times New Roman" w:hAnsi="Tahoma" w:cs="Tahoma"/>
                <w:color w:val="000000"/>
                <w:sz w:val="20"/>
                <w:szCs w:val="20"/>
                <w:rtl/>
              </w:rPr>
            </w:pPr>
            <w:r w:rsidRPr="00712904">
              <w:rPr>
                <w:rFonts w:ascii="Tahoma" w:eastAsia="Times New Roman" w:hAnsi="Tahoma" w:cs="Tahoma"/>
                <w:color w:val="000000"/>
                <w:sz w:val="20"/>
                <w:szCs w:val="20"/>
                <w:rtl/>
              </w:rPr>
              <w:t>-معرفی کشاورزان برای استفاده از تسهیلات</w:t>
            </w:r>
            <w:r w:rsidRPr="00712904">
              <w:rPr>
                <w:rFonts w:ascii="Tahoma" w:eastAsia="Times New Roman" w:hAnsi="Tahoma" w:cs="Tahoma"/>
                <w:color w:val="000000"/>
                <w:sz w:val="20"/>
                <w:szCs w:val="20"/>
              </w:rPr>
              <w:t xml:space="preserve"> </w:t>
            </w:r>
            <w:r w:rsidRPr="00712904">
              <w:rPr>
                <w:rFonts w:ascii="Tahoma" w:eastAsia="Times New Roman" w:hAnsi="Tahoma" w:cs="Tahoma"/>
                <w:color w:val="000000"/>
                <w:sz w:val="20"/>
                <w:szCs w:val="20"/>
                <w:rtl/>
              </w:rPr>
              <w:t xml:space="preserve"> خط اعتباری مکانیزاسیون</w:t>
            </w:r>
          </w:p>
          <w:p w:rsidR="00891677" w:rsidRPr="00712904" w:rsidRDefault="00891677" w:rsidP="00891677">
            <w:pPr>
              <w:jc w:val="right"/>
              <w:rPr>
                <w:rFonts w:ascii="Tahoma" w:hAnsi="Tahoma" w:cs="Tahoma"/>
                <w:sz w:val="20"/>
                <w:szCs w:val="20"/>
              </w:rPr>
            </w:pPr>
            <w:r w:rsidRPr="00712904">
              <w:rPr>
                <w:rFonts w:ascii="Tahoma" w:eastAsia="Times New Roman" w:hAnsi="Tahoma" w:cs="Tahoma"/>
                <w:color w:val="000000"/>
                <w:sz w:val="20"/>
                <w:szCs w:val="20"/>
                <w:rtl/>
              </w:rPr>
              <w:t>-تامین منابع مالی</w:t>
            </w:r>
          </w:p>
        </w:tc>
        <w:tc>
          <w:tcPr>
            <w:tcW w:w="4461" w:type="dxa"/>
          </w:tcPr>
          <w:p w:rsidR="00891677" w:rsidRPr="00712904" w:rsidRDefault="00891677" w:rsidP="00891677">
            <w:pPr>
              <w:bidi/>
              <w:rPr>
                <w:rFonts w:ascii="Tahoma" w:eastAsia="Times New Roman" w:hAnsi="Tahoma" w:cs="Tahoma"/>
                <w:color w:val="000000"/>
                <w:sz w:val="20"/>
                <w:szCs w:val="20"/>
              </w:rPr>
            </w:pPr>
            <w:r w:rsidRPr="00712904">
              <w:rPr>
                <w:rFonts w:ascii="Tahoma" w:eastAsia="Times New Roman" w:hAnsi="Tahoma" w:cs="Tahoma"/>
                <w:color w:val="000000"/>
                <w:sz w:val="20"/>
                <w:szCs w:val="20"/>
                <w:rtl/>
              </w:rPr>
              <w:t xml:space="preserve">افزایش خرید ماشین آلات و ادوات کشاورزی </w:t>
            </w:r>
          </w:p>
          <w:p w:rsidR="00891677" w:rsidRPr="00712904" w:rsidRDefault="00891677" w:rsidP="00891677">
            <w:pPr>
              <w:jc w:val="right"/>
              <w:rPr>
                <w:rFonts w:ascii="Tahoma" w:hAnsi="Tahoma" w:cs="Tahoma"/>
                <w:sz w:val="20"/>
                <w:szCs w:val="20"/>
              </w:rPr>
            </w:pPr>
            <w:r w:rsidRPr="00712904">
              <w:rPr>
                <w:rFonts w:ascii="Tahoma" w:eastAsia="Times New Roman" w:hAnsi="Tahoma" w:cs="Tahoma"/>
                <w:color w:val="000000"/>
                <w:sz w:val="20"/>
                <w:szCs w:val="20"/>
                <w:rtl/>
                <w:lang w:bidi="fa-IR"/>
              </w:rPr>
              <w:t>-ارائه تسهیلات حدود 3932  میلیون ریال شامل 10 مورد تراکتور و ادوات مربوطه</w:t>
            </w:r>
          </w:p>
        </w:tc>
        <w:tc>
          <w:tcPr>
            <w:tcW w:w="1890" w:type="dxa"/>
          </w:tcPr>
          <w:p w:rsidR="00891677" w:rsidRPr="00712904" w:rsidRDefault="00891677" w:rsidP="00891677">
            <w:pPr>
              <w:bidi/>
              <w:jc w:val="lowKashida"/>
              <w:rPr>
                <w:rFonts w:ascii="Tahoma" w:hAnsi="Tahoma" w:cs="Tahoma"/>
                <w:sz w:val="20"/>
                <w:szCs w:val="20"/>
              </w:rPr>
            </w:pPr>
            <w:r w:rsidRPr="00712904">
              <w:rPr>
                <w:rFonts w:ascii="Tahoma" w:eastAsia="Times New Roman" w:hAnsi="Tahoma" w:cs="Tahoma"/>
                <w:b/>
                <w:bCs/>
                <w:color w:val="000000"/>
                <w:sz w:val="20"/>
                <w:szCs w:val="20"/>
                <w:rtl/>
              </w:rPr>
              <w:t>ارتقاء ضریب مکانیزاسیون</w:t>
            </w:r>
          </w:p>
        </w:tc>
        <w:tc>
          <w:tcPr>
            <w:tcW w:w="360" w:type="dxa"/>
            <w:vMerge/>
          </w:tcPr>
          <w:p w:rsidR="00891677" w:rsidRPr="00712904" w:rsidRDefault="00891677" w:rsidP="00891677">
            <w:pPr>
              <w:rPr>
                <w:rFonts w:ascii="Tahoma" w:hAnsi="Tahoma" w:cs="Tahoma"/>
                <w:sz w:val="20"/>
                <w:szCs w:val="20"/>
              </w:rPr>
            </w:pPr>
          </w:p>
        </w:tc>
        <w:tc>
          <w:tcPr>
            <w:tcW w:w="720" w:type="dxa"/>
            <w:vMerge/>
          </w:tcPr>
          <w:p w:rsidR="00891677" w:rsidRPr="00712904" w:rsidRDefault="00891677" w:rsidP="00891677">
            <w:pPr>
              <w:rPr>
                <w:rFonts w:ascii="Tahoma" w:hAnsi="Tahoma" w:cs="Tahoma"/>
                <w:sz w:val="20"/>
                <w:szCs w:val="20"/>
              </w:rPr>
            </w:pPr>
          </w:p>
        </w:tc>
      </w:tr>
    </w:tbl>
    <w:p w:rsidR="00E97A41" w:rsidRPr="00712904" w:rsidRDefault="00891677" w:rsidP="00712904">
      <w:pPr>
        <w:tabs>
          <w:tab w:val="left" w:pos="7484"/>
        </w:tabs>
        <w:jc w:val="center"/>
        <w:rPr>
          <w:rFonts w:ascii="Tahoma" w:hAnsi="Tahoma" w:cs="Tahoma"/>
          <w:sz w:val="20"/>
          <w:szCs w:val="20"/>
        </w:rPr>
      </w:pPr>
      <w:r w:rsidRPr="00712904">
        <w:rPr>
          <w:rFonts w:ascii="Tahoma" w:hAnsi="Tahoma" w:cs="Tahoma"/>
          <w:b/>
          <w:bCs/>
          <w:sz w:val="20"/>
          <w:szCs w:val="20"/>
          <w:rtl/>
          <w:lang w:bidi="fa-IR"/>
        </w:rPr>
        <w:t xml:space="preserve">     </w:t>
      </w:r>
      <w:r w:rsidR="00712904">
        <w:rPr>
          <w:rFonts w:ascii="Tahoma" w:hAnsi="Tahoma" w:cs="Tahoma"/>
          <w:b/>
          <w:bCs/>
          <w:sz w:val="20"/>
          <w:szCs w:val="20"/>
          <w:rtl/>
          <w:lang w:bidi="fa-IR"/>
        </w:rPr>
        <w:t xml:space="preserve">                           </w:t>
      </w:r>
    </w:p>
    <w:sectPr w:rsidR="00E97A41" w:rsidRPr="00712904" w:rsidSect="00E97A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09" w:rsidRDefault="00694B09" w:rsidP="00891677">
      <w:pPr>
        <w:spacing w:after="0" w:line="240" w:lineRule="auto"/>
      </w:pPr>
      <w:r>
        <w:separator/>
      </w:r>
    </w:p>
  </w:endnote>
  <w:endnote w:type="continuationSeparator" w:id="0">
    <w:p w:rsidR="00694B09" w:rsidRDefault="00694B09" w:rsidP="00891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09" w:rsidRDefault="00694B09" w:rsidP="00891677">
      <w:pPr>
        <w:spacing w:after="0" w:line="240" w:lineRule="auto"/>
      </w:pPr>
      <w:r>
        <w:separator/>
      </w:r>
    </w:p>
  </w:footnote>
  <w:footnote w:type="continuationSeparator" w:id="0">
    <w:p w:rsidR="00694B09" w:rsidRDefault="00694B09" w:rsidP="008916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ABA"/>
    <w:multiLevelType w:val="hybridMultilevel"/>
    <w:tmpl w:val="0F6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6FC6"/>
    <w:multiLevelType w:val="hybridMultilevel"/>
    <w:tmpl w:val="B9F23288"/>
    <w:lvl w:ilvl="0" w:tplc="AC2496D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46CB4"/>
    <w:multiLevelType w:val="hybridMultilevel"/>
    <w:tmpl w:val="1B527116"/>
    <w:lvl w:ilvl="0" w:tplc="AC2496D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A279B"/>
    <w:multiLevelType w:val="hybridMultilevel"/>
    <w:tmpl w:val="4B5A5200"/>
    <w:lvl w:ilvl="0" w:tplc="6CC89A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643C1950"/>
    <w:multiLevelType w:val="hybridMultilevel"/>
    <w:tmpl w:val="93FA5B92"/>
    <w:lvl w:ilvl="0" w:tplc="AC2496D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0646D"/>
    <w:multiLevelType w:val="hybridMultilevel"/>
    <w:tmpl w:val="FE46873C"/>
    <w:lvl w:ilvl="0" w:tplc="AC2496D8">
      <w:numFmt w:val="bullet"/>
      <w:lvlText w:val="-"/>
      <w:lvlJc w:val="left"/>
      <w:pPr>
        <w:ind w:left="360" w:hanging="360"/>
      </w:pPr>
      <w:rPr>
        <w:rFonts w:ascii="Times New Roman" w:eastAsia="Times New Roman"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302C9F"/>
    <w:multiLevelType w:val="hybridMultilevel"/>
    <w:tmpl w:val="37D42B06"/>
    <w:lvl w:ilvl="0" w:tplc="AC2496D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8019C3"/>
    <w:rsid w:val="00114E74"/>
    <w:rsid w:val="0013381A"/>
    <w:rsid w:val="0014193D"/>
    <w:rsid w:val="00247BC3"/>
    <w:rsid w:val="002935FB"/>
    <w:rsid w:val="002D49B0"/>
    <w:rsid w:val="002D6DFE"/>
    <w:rsid w:val="003620B9"/>
    <w:rsid w:val="003724C3"/>
    <w:rsid w:val="003A081F"/>
    <w:rsid w:val="003C5D94"/>
    <w:rsid w:val="003D2B36"/>
    <w:rsid w:val="003F501E"/>
    <w:rsid w:val="00435C38"/>
    <w:rsid w:val="004D7628"/>
    <w:rsid w:val="004E194C"/>
    <w:rsid w:val="00566E61"/>
    <w:rsid w:val="00571BEC"/>
    <w:rsid w:val="005825BA"/>
    <w:rsid w:val="005D0018"/>
    <w:rsid w:val="00694B09"/>
    <w:rsid w:val="00712904"/>
    <w:rsid w:val="00716C87"/>
    <w:rsid w:val="00787498"/>
    <w:rsid w:val="007A7E56"/>
    <w:rsid w:val="007B5C0D"/>
    <w:rsid w:val="008019C3"/>
    <w:rsid w:val="00802BA5"/>
    <w:rsid w:val="00814796"/>
    <w:rsid w:val="008861D2"/>
    <w:rsid w:val="0089071B"/>
    <w:rsid w:val="00891677"/>
    <w:rsid w:val="008B60E4"/>
    <w:rsid w:val="00957297"/>
    <w:rsid w:val="009C0F66"/>
    <w:rsid w:val="00A37355"/>
    <w:rsid w:val="00AD6D9C"/>
    <w:rsid w:val="00AE139D"/>
    <w:rsid w:val="00BA1293"/>
    <w:rsid w:val="00BB10EF"/>
    <w:rsid w:val="00BE2AB0"/>
    <w:rsid w:val="00C43072"/>
    <w:rsid w:val="00CC05B9"/>
    <w:rsid w:val="00CC3E4E"/>
    <w:rsid w:val="00D60112"/>
    <w:rsid w:val="00D83E2D"/>
    <w:rsid w:val="00D90B3D"/>
    <w:rsid w:val="00DB0733"/>
    <w:rsid w:val="00DE0C42"/>
    <w:rsid w:val="00E00C15"/>
    <w:rsid w:val="00E63E54"/>
    <w:rsid w:val="00E867EB"/>
    <w:rsid w:val="00E97A41"/>
    <w:rsid w:val="00FA6200"/>
    <w:rsid w:val="00FA6494"/>
    <w:rsid w:val="00FC1EAD"/>
    <w:rsid w:val="00FF37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C3"/>
    <w:rPr>
      <w:rFonts w:ascii="Tahoma" w:hAnsi="Tahoma" w:cs="Tahoma"/>
      <w:sz w:val="16"/>
      <w:szCs w:val="16"/>
    </w:rPr>
  </w:style>
  <w:style w:type="table" w:styleId="TableGrid">
    <w:name w:val="Table Grid"/>
    <w:basedOn w:val="TableNormal"/>
    <w:uiPriority w:val="59"/>
    <w:rsid w:val="00FF37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3743"/>
    <w:pPr>
      <w:ind w:left="720"/>
      <w:contextualSpacing/>
    </w:pPr>
  </w:style>
  <w:style w:type="paragraph" w:styleId="Header">
    <w:name w:val="header"/>
    <w:basedOn w:val="Normal"/>
    <w:link w:val="HeaderChar"/>
    <w:uiPriority w:val="99"/>
    <w:semiHidden/>
    <w:unhideWhenUsed/>
    <w:rsid w:val="00891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677"/>
  </w:style>
  <w:style w:type="paragraph" w:styleId="Footer">
    <w:name w:val="footer"/>
    <w:basedOn w:val="Normal"/>
    <w:link w:val="FooterChar"/>
    <w:uiPriority w:val="99"/>
    <w:semiHidden/>
    <w:unhideWhenUsed/>
    <w:rsid w:val="00891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6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c:creator>
  <cp:lastModifiedBy>asan</cp:lastModifiedBy>
  <cp:revision>10</cp:revision>
  <dcterms:created xsi:type="dcterms:W3CDTF">2019-08-04T07:37:00Z</dcterms:created>
  <dcterms:modified xsi:type="dcterms:W3CDTF">2020-06-15T06:28:00Z</dcterms:modified>
</cp:coreProperties>
</file>